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中华人民共和国档案法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　2020年6月20日第十三届全国人民代表大会常务委员会第十九次会议修订）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目　　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第二章　档案机构及其职责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第三章　档案的管理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第四章　档案的利用和公布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第五章　档案信息化建设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第六章　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第八章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第一条　为了加强档案管理，规范档案收集、整理工作，有效保护和利用档案，提高档案信息化建设水平，推进国家治理体系和治理能力现代化，为中国特色社会主义事业服务，制定本法。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第二条　从事档案收集、整理、保护、利用及其监督管理活动，适用本法。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第三条　坚持中国共产党对档案工作的领导。各级人民政府应当加强档案工作，把档案事业纳入国民经济和社会发展规划，将档案事业发展经费列入政府预算，确保档案事业发展与国民经济和社会发展水平相适应。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第四条　档案工作实行统一领导、分级管理的原则，维护档案完整与安全，便于社会各方面的利用。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第五条　一切国家机关、武装力量、政党、团体、企业事业单位和公民都有保护档案的义务，享有依法利用档案的权利。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第六条　国家鼓励和支持档案科学研究和技术创新，促进科技成果在档案收集、整理、保护、利用等方面的转化和应用，推动档案科技进步。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国家采取措施，加强档案宣传教育，增强全社会档案意识。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国家鼓励和支持在档案领域开展国际交流与合作。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第七条　国家鼓励社会力量参与和支持档案事业的发展。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对在档案收集、整理、保护、利用等方面做出突出贡献的单位和个人，按照国家有关规定给予表彰、奖励。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第二章　档案机构及其职责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第八条　国家档案主管部门主管全国的档案工作，负责全国档案事业的统筹规划和组织协调，建立统一制度，实行监督和指导。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县级以上地方档案主管部门主管本行政区域内的档案工作，对本行政区域内机关、团体、企业事业单位和其他组织的档案工作实行监督和指导。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乡镇人民政府应当指定人员负责管理本机关的档案，并对所属单位、基层群众性自治组织等的档案工作实行监督和指导。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第九条　机关、团体、企业事业单位和其他组织应当确定档案机构或者档案工作人员负责管理本单位的档案，并对所属单位的档案工作实行监督和指导。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中央国家机关根据档案管理需要，在职责范围内指导本系统的档案业务工作。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第十条　中央和县级以上地方各级各类档案馆，是集中管理档案的文化事业机构，负责收集、整理、保管和提供利用各自分管范围内的档案。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第十一条　国家加强档案工作人才培养和队伍建设，提高档案工作人员业务素质。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档案工作人员应当忠于职守，遵纪守法，具备相应的专业知识与技能，其中档案专业人员可以按照国家有关规定评定专业技术职称。</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第三章　档案的管理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第十二条　按照国家规定应当形成档案的机关、团体、企业事业单位和其他组织，应当建立档案工作责任制，依法健全档案管理制度。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第十三条　直接形成的对国家和社会具有保存价值的下列材料，应当纳入归档范围：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（一）反映机关、团体组织沿革和主要职能活动的；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（二）反映国有企业事业单位主要研发、建设、生产、经营和服务活动，以及维护国有企业事业单位权益和职工权益的；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（三）反映基层群众性自治组织城乡社区治理、服务活动的；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（四）反映历史上各时期国家治理活动、经济科技发展、社会历史面貌、文化习俗、生态环境的；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（五）法律、行政法规规定应当归档的。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非国有企业、社会服务机构等单位依照前款第二项所列范围保存本单位相关材料。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第十四条　应当归档的材料，按照国家有关规定定期向本单位档案机构或者档案工作人员移交，集中管理，任何个人不得拒绝归档或者据为己有。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国家规定不得归档的材料，禁止擅自归档。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第十五条　机关、团体、企业事业单位和其他组织应当按照国家有关规定，定期向档案馆移交档案，档案馆不得拒绝接收。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第十六条　机关、团体、企业事业单位和其他组织发生机构变动或者撤销、合并等情形时，应当按照规定向有关单位或者档案馆移交档案。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第十七条　档案馆除按照国家有关规定接收移交的档案外，还可以通过接受捐献、购买、代存等方式收集档案。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第十八条　博物馆、图书馆、纪念馆等单位保存的文物、文献信息同时是档案的，依照有关法律、行政法规的规定，可以由上述单位自行管理。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档案馆与前款所列单位应当在档案的利用方面互相协作，可以相互交换重复件、复制件或者目录，联合举办展览，共同研究、编辑出版有关史料。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第十九条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档案馆和机关、团体、企业事业单位以及其他组织应当建立健全档案安全工作机制，加强档案安全风险管理，提高档案安全应急处置能力。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第二十条　涉及国家秘密的档案的管理和利用，密级的变更和解密，应当依照有关保守国家秘密的法律、行政法规规定办理。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第二十一条　鉴定档案保存价值的原则、保管期限的标准以及销毁档案的程序和办法，由国家档案主管部门制定。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禁止篡改、损毁、伪造档案。禁止擅自销毁档案。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第二十二条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前款所列档案，档案所有者可以向国家档案馆寄存或者转让。严禁出卖、赠送给外国人或者外国组织。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向国家捐献重要、珍贵档案的，国家档案馆应当按照国家有关规定给予奖励。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第二十三条　禁止买卖属于国家所有的档案。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国有企业事业单位资产转让时，转让有关档案的具体办法，由国家档案主管部门制定。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档案复制件的交换、转让，按照国家有关规定办理。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第二十四条　档案馆和机关、团体、企业事业单位以及其他组织委托档案整理、寄存、开发利用和数字化等服务的，应当与符合条件的档案服务企业签订委托协议，约定服务的范围、质量和技术标准等内容，并对受托方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受托方应当建立档案服务管理制度，遵守有关安全保密规定，确保档案的安全。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第二十五条　属于国家所有的档案和本法第二十二条规定的档案及其复制件，禁止擅自运送、邮寄、携带出境或者通过互联网传输出境。确需出境的，按照国家有关规定办理审批手续。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第二十六条　国家档案主管部门应当建立健全突发事件应对活动相关档案收集、整理、保护、利用工作机制。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档案馆应当加强对突发事件应对活动相关档案的研究整理和开发利用，为突发事件应对活动提供文献参考和决策支持。</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第四章　档案的利用和公布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第二十七条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第二十八条　档案馆应当通过其网站或者其他方式定期公布开放档案的目录，不断完善利用规则，创新服务形式，强化服务功能，提高服务水平，积极为档案的利用创造条件，简化手续，提供便利。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单位和个人持有合法证明，可以利用已经开放的档案。档案馆不按规定开放利用的，单位和个人可以向档案主管部门投诉，接到投诉的档案主管部门应当及时调查处理并将处理结果告知投诉人。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利用档案涉及知识产权、个人信息的，应当遵守有关法律、行政法规的规定。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第二十九条　机关、团体、企业事业单位和其他组织以及公民根据经济建设、国防建设、教学科研和其他工作的需要，可以按照国家有关规定，利用档案馆未开放的档案以及有关机关、团体、企业事业单位和其他组织保存的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第三十条　馆藏档案的开放审核，由档案馆会同档案形成单位或者移交单位共同负责。尚未移交进馆档案的开放审核，由档案形成单位或者保管单位负责，并在移交时附具意见。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第三十一条　向档案馆移交、捐献、寄存档案的单位和个人，可以优先利用该档案，并可以对档案中不宜向社会开放的部分提出限制利用的意见，档案馆应当予以支持，提供便利。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第三十二条　属于国家所有的档案，由国家授权的档案馆或者有关机关公布；未经档案馆或者有关机关同意，任何单位和个人无权公布。非国有企业、社会服务机构等单位和个人形成的档案，档案所有者有权公布。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公布档案应当遵守有关法律、行政法规的规定，不得损害国家安全和利益，不得侵犯他人的合法权益。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第三十三条　档案馆应当根据自身条件，为国家机关制定法律、法规、政策和开展有关问题研究，提供支持和便利。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档案馆应当配备研究人员，加强对档案的研究整理，有计划地组织编辑出版档案材料，在不同范围内发行。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档案研究人员研究整理档案，应当遵守档案管理的规定。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第三十四条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第五章　档案信息化建设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第三十五条　各级人民政府应当将档案信息化纳入信息化发展规划，保障电子档案、传统载体档案数字化成果等档案数字资源的安全保存和有效利用。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档案馆和机关、团体、企业事业单位以及其他组织应当加强档案信息化建设，并采取措施保障档案信息安全。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第三十六条　机关、团体、企业事业单位和其他组织应当积极推进电子档案管理信息系统建设，与办公自动化系统、业务系统等相互衔接。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第三十七条　电子档案应当来源可靠、程序规范、要素合规。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电子档案与传统载体档案具有同等效力，可以以电子形式作为凭证使用。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电子档案管理办法由国家档案主管部门会同有关部门制定。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第三十八条　国家鼓励和支持档案馆和机关、团体、企业事业单位以及其他组织推进传统载体档案数字化。已经实现数字化的，应当对档案原件妥善保管。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第三十九条　电子档案应当通过符合安全管理要求的网络或者存储介质向档案馆移交。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档案馆应当对接收的电子档案进行检测，确保电子档案的真实性、完整性、可用性和安全性。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档案馆可以对重要电子档案进行异地备份保管。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第四十条　档案馆负责档案数字资源的收集、保存和提供利用。有条件的档案馆应当建设数字档案馆。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第四十一条　国家推进档案信息资源共享服务平台建设，推动档案数字资源跨区域、跨部门共享利用。</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第六章　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第四十二条　档案主管部门依照法律、行政法规有关档案管理的规定，可以对档案馆和机关、团体、企业事业单位以及其他组织的下列情况进行检查：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（一）档案工作责任制和管理制度落实情况；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（二）档案库房、设施、设备配置使用情况；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（三）档案工作人员管理情况；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（四）档案收集、整理、保管、提供利用等情况；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（五）档案信息化建设和信息安全保障情况；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（六）对所属单位等的档案工作监督和指导情况。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第四十三条　档案主管部门根据违法线索进行检查时，在符合安全保密要求的前提下，可以检查有关库房、设施、设备，查阅有关材料，询问有关人员，记录有关情况，有关单位和个人应当配合。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第四十四条　档案馆和机关、团体、企业事业单位以及其他组织发现本单位存在档案安全隐患的，应当及时采取补救措施，消除档案安全隐患。发生档案损毁、信息泄露等情形的，应当及时向档案主管部门报告。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第四十五条　档案主管部门发现档案馆和机关、团体、企业事业单位以及其他组织存在档案安全隐患的，应当责令限期整改，消除档案安全隐患。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第四十六条　任何单位和个人对档案违法行为，有权向档案主管部门和有关机关举报。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接到举报的档案主管部门或者有关机关应当及时依法处理。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第四十七条　档案主管部门及其工作人员应当按照法定的职权和程序开展监督检查工作，做到科学、公正、严格、高效，不得利用职权牟取利益，不得泄露履职过程中知悉的国家秘密、商业秘密或者个人隐私。</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第四十八条　单位或者个人有下列行为之一，由县级以上档案主管部门、有关机关对直接负责的主管人员和其他直接责任人员依法给予处分：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（一）丢失属于国家所有的档案的；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（二）擅自提供、抄录、复制、公布属于国家所有的档案的；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（三）买卖或者非法转让属于国家所有的档案的；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（四）篡改、损毁、伪造档案或者擅自销毁档案的；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（五）将档案出卖、赠送给外国人或者外国组织的；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（六）不按规定归档或者不按期移交档案，被责令改正而拒不改正的；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（七）不按规定向社会开放、提供利用档案的；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（八）明知存在档案安全隐患而不采取补救措施，造成档案损毁、灭失，或者存在档案安全隐患被责令限期整改而逾期未整改的；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（九）发生档案安全事故后，不采取抢救措施或者隐瞒不报、拒绝调查的；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（十）档案工作人员玩忽职守，造成档案损毁、灭失的。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第四十九条　利用档案馆的档案，有本法第四十八条第一项、第二项、第四项违法行为之一的，由县级以上档案主管部门给予警告，并对单位处一万元以上十万元以下的罚款，对个人处五百元以上五千元以下的罚款。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档案服务企业在服务过程中有本法第四十八条第一项、第二项、第四项违法行为之一的，由县级以上档案主管部门给予警告，并处二万元以上二十万元以下的罚款。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第五十条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第五十一条　违反本法规定，构成犯罪的，依法追究刑事责任；造成财产损失或者其他损害的，依法承担民事责任。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jc w:val="center"/>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第八章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第五十二条　中国人民解放军和中国人民武装警察部队的档案工作，由中央军事委员会依照本法制定管理办法。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第五十三条　本法自2021年1月1日起施行。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2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5974</Words>
  <Characters>5991</Characters>
  <Lines>0</Lines>
  <Paragraphs>0</Paragraphs>
  <TotalTime>24</TotalTime>
  <ScaleCrop>false</ScaleCrop>
  <LinksUpToDate>false</LinksUpToDate>
  <CharactersWithSpaces>6073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2022-04-17T06:42:48Z</dcterms:created>
  <dc:creator>Administrator</dc:creator>
  <cp:lastModifiedBy>赵梦琪</cp:lastModifiedBy>
  <cp:lastPrinted>2022-04-17T06:45:55Z</cp:lastPrinted>
  <dcterms:modified xsi:type="dcterms:W3CDTF">2022-04-17T07:11:01Z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C86877BFBDC84A40BDCA0BBA1B1FD7A4</vt:lpwstr>
  </property>
</Properties>
</file>